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n5qelf7b8p3" w:id="0"/>
      <w:bookmarkEnd w:id="0"/>
      <w:r w:rsidDel="00000000" w:rsidR="00000000" w:rsidRPr="00000000">
        <w:rPr>
          <w:rtl w:val="0"/>
        </w:rPr>
        <w:t xml:space="preserve">The Next Watch: Redefining Maritime Careers through Autonomy and Technology</w:t>
      </w:r>
    </w:p>
    <w:p w:rsidR="00000000" w:rsidDel="00000000" w:rsidP="00000000" w:rsidRDefault="00000000" w:rsidRPr="00000000" w14:paraId="00000002">
      <w:pPr>
        <w:pStyle w:val="Heading4"/>
        <w:rPr/>
      </w:pPr>
      <w:bookmarkStart w:colFirst="0" w:colLast="0" w:name="_qv0dy2tsivtu" w:id="1"/>
      <w:bookmarkEnd w:id="1"/>
      <w:r w:rsidDel="00000000" w:rsidR="00000000" w:rsidRPr="00000000">
        <w:rPr>
          <w:rtl w:val="0"/>
        </w:rPr>
        <w:t xml:space="preserve">1. EXECUTIVE SUMMARY</w:t>
      </w:r>
    </w:p>
    <w:p w:rsidR="00000000" w:rsidDel="00000000" w:rsidP="00000000" w:rsidRDefault="00000000" w:rsidRPr="00000000" w14:paraId="00000003">
      <w:pPr>
        <w:rPr/>
      </w:pPr>
      <w:r w:rsidDel="00000000" w:rsidR="00000000" w:rsidRPr="00000000">
        <w:rPr>
          <w:rtl w:val="0"/>
        </w:rPr>
        <w:t xml:space="preserve">The global maritime industry is currently undergoing a "dual-transition"—a simultaneous structural shift toward digitalization and decarbonization that represents a profound evolution of seagoing agency. This is not a transition defined by human displacement, but by the reallocation of oversight authority. As finalized during the 111th Session of the Maritime Safety Committee (MSC 111), the adoption of the non-mandatory MASS Code occurred alongside pivotal interim guidelines for hydrogen and ammonia fuels. This convergence underscores a compounded professional reality: the modern mariner must now master both autonomous control architectures and the thermodynamic complexities of volatile alternative fuels.The core argument of this analysis is that autonomous technologies are the essential tools for high-level systemic oversight. Rather than removing the "human element," these systems relocate human expertise to where it is most strategically effective, addressing the critical stability of the global supply chain.</w:t>
      </w:r>
    </w:p>
    <w:p w:rsidR="00000000" w:rsidDel="00000000" w:rsidP="00000000" w:rsidRDefault="00000000" w:rsidRPr="00000000" w14:paraId="00000004">
      <w:pPr>
        <w:pStyle w:val="Heading5"/>
        <w:rPr/>
      </w:pPr>
      <w:bookmarkStart w:colFirst="0" w:colLast="0" w:name="_7k2s0cfutf0b" w:id="2"/>
      <w:bookmarkEnd w:id="2"/>
      <w:r w:rsidDel="00000000" w:rsidR="00000000" w:rsidRPr="00000000">
        <w:rPr>
          <w:rtl w:val="0"/>
        </w:rPr>
        <w:t xml:space="preserve">Strategic Snapshot: The Global Officer Deficit and Technical Bridging</w:t>
      </w:r>
    </w:p>
    <w:p w:rsidR="00000000" w:rsidDel="00000000" w:rsidP="00000000" w:rsidRDefault="00000000" w:rsidRPr="00000000" w14:paraId="00000005">
      <w:pPr>
        <w:numPr>
          <w:ilvl w:val="0"/>
          <w:numId w:val="4"/>
        </w:numPr>
        <w:ind w:left="720" w:hanging="360"/>
        <w:rPr>
          <w:u w:val="none"/>
        </w:rPr>
      </w:pPr>
      <w:r w:rsidDel="00000000" w:rsidR="00000000" w:rsidRPr="00000000">
        <w:rPr>
          <w:b w:val="1"/>
          <w:bCs w:val="1"/>
          <w:rtl w:val="0"/>
        </w:rPr>
        <w:t xml:space="preserve">Current Officer Deficit (2026):</w:t>
      </w:r>
      <w:r w:rsidDel="00000000" w:rsidR="00000000" w:rsidRPr="00000000">
        <w:rPr>
          <w:rtl w:val="0"/>
        </w:rPr>
        <w:t xml:space="preserve">  The industry currently lacks  </w:t>
      </w:r>
      <w:r w:rsidDel="00000000" w:rsidR="00000000" w:rsidRPr="00000000">
        <w:rPr>
          <w:b w:val="1"/>
          <w:bCs w:val="1"/>
          <w:rtl w:val="0"/>
        </w:rPr>
        <w:t xml:space="preserve">39,100</w:t>
      </w:r>
      <w:r w:rsidDel="00000000" w:rsidR="00000000" w:rsidRPr="00000000">
        <w:rPr>
          <w:rtl w:val="0"/>
        </w:rPr>
        <w:t xml:space="preserve">  STCW-certified officers.</w:t>
      </w:r>
    </w:p>
    <w:p w:rsidR="00000000" w:rsidDel="00000000" w:rsidP="00000000" w:rsidRDefault="00000000" w:rsidRPr="00000000" w14:paraId="00000006">
      <w:pPr>
        <w:numPr>
          <w:ilvl w:val="0"/>
          <w:numId w:val="4"/>
        </w:numPr>
        <w:ind w:left="720" w:hanging="360"/>
        <w:rPr>
          <w:u w:val="none"/>
        </w:rPr>
      </w:pPr>
      <w:r w:rsidDel="00000000" w:rsidR="00000000" w:rsidRPr="00000000">
        <w:rPr>
          <w:b w:val="1"/>
          <w:bCs w:val="1"/>
          <w:rtl w:val="0"/>
        </w:rPr>
        <w:t xml:space="preserve">The 2030 Projection:</w:t>
      </w:r>
      <w:r w:rsidDel="00000000" w:rsidR="00000000" w:rsidRPr="00000000">
        <w:rPr>
          <w:rtl w:val="0"/>
        </w:rPr>
        <w:t xml:space="preserve">  The shortage is forecast to widen to  </w:t>
      </w:r>
      <w:r w:rsidDel="00000000" w:rsidR="00000000" w:rsidRPr="00000000">
        <w:rPr>
          <w:b w:val="1"/>
          <w:bCs w:val="1"/>
          <w:rtl w:val="0"/>
        </w:rPr>
        <w:t xml:space="preserve">113,735</w:t>
      </w:r>
      <w:r w:rsidDel="00000000" w:rsidR="00000000" w:rsidRPr="00000000">
        <w:rPr>
          <w:rtl w:val="0"/>
        </w:rPr>
        <w:t xml:space="preserve">  officers as the global merchant fleet expands to 85,148 vessels.</w:t>
      </w:r>
    </w:p>
    <w:p w:rsidR="00000000" w:rsidDel="00000000" w:rsidP="00000000" w:rsidRDefault="00000000" w:rsidRPr="00000000" w14:paraId="00000007">
      <w:pPr>
        <w:numPr>
          <w:ilvl w:val="0"/>
          <w:numId w:val="4"/>
        </w:numPr>
        <w:ind w:left="720" w:hanging="360"/>
        <w:rPr>
          <w:u w:val="none"/>
        </w:rPr>
      </w:pPr>
      <w:r w:rsidDel="00000000" w:rsidR="00000000" w:rsidRPr="00000000">
        <w:rPr>
          <w:b w:val="1"/>
          <w:bCs w:val="1"/>
          <w:rtl w:val="0"/>
        </w:rPr>
        <w:t xml:space="preserve">Recruitment Mandate:</w:t>
      </w:r>
      <w:r w:rsidDel="00000000" w:rsidR="00000000" w:rsidRPr="00000000">
        <w:rPr>
          <w:rtl w:val="0"/>
        </w:rPr>
        <w:t xml:space="preserve">  To close this gap, the industry requires an average annual officer supply increase of  </w:t>
      </w:r>
      <w:r w:rsidDel="00000000" w:rsidR="00000000" w:rsidRPr="00000000">
        <w:rPr>
          <w:b w:val="1"/>
          <w:bCs w:val="1"/>
          <w:rtl w:val="0"/>
        </w:rPr>
        <w:t xml:space="preserve">2.0%</w:t>
      </w:r>
      <w:r w:rsidDel="00000000" w:rsidR="00000000" w:rsidRPr="00000000">
        <w:rPr>
          <w:rtl w:val="0"/>
        </w:rPr>
        <w:t xml:space="preserve">  through 2030.</w:t>
      </w:r>
    </w:p>
    <w:p w:rsidR="00000000" w:rsidDel="00000000" w:rsidP="00000000" w:rsidRDefault="00000000" w:rsidRPr="00000000" w14:paraId="00000008">
      <w:pPr>
        <w:numPr>
          <w:ilvl w:val="0"/>
          <w:numId w:val="4"/>
        </w:numPr>
        <w:ind w:left="720" w:hanging="360"/>
        <w:rPr>
          <w:u w:val="none"/>
        </w:rPr>
      </w:pPr>
      <w:r w:rsidDel="00000000" w:rsidR="00000000" w:rsidRPr="00000000">
        <w:rPr>
          <w:b w:val="1"/>
          <w:bCs w:val="1"/>
          <w:rtl w:val="0"/>
        </w:rPr>
        <w:t xml:space="preserve">Technology’s Role:</w:t>
      </w:r>
      <w:r w:rsidDel="00000000" w:rsidR="00000000" w:rsidRPr="00000000">
        <w:rPr>
          <w:rtl w:val="0"/>
        </w:rPr>
        <w:t xml:space="preserve">  Automation and remote operations (MASS Degrees 1-3) serve as the primary mechanism to manage this shrinking supply by optimizing the distribution of veteran expertise across larger fleet segments.This strategic evolution redefines the technical definitions of modern seamanship, moving the profession toward a hybrid model of digital mastery and high-level risk management.</w:t>
      </w:r>
    </w:p>
    <w:p w:rsidR="00000000" w:rsidDel="00000000" w:rsidP="00000000" w:rsidRDefault="00000000" w:rsidRPr="00000000" w14:paraId="00000009">
      <w:pPr>
        <w:pStyle w:val="Heading4"/>
        <w:rPr/>
      </w:pPr>
      <w:bookmarkStart w:colFirst="0" w:colLast="0" w:name="_xmufjtpfg9sk" w:id="3"/>
      <w:bookmarkEnd w:id="3"/>
      <w:r w:rsidDel="00000000" w:rsidR="00000000" w:rsidRPr="00000000">
        <w:rPr>
          <w:rtl w:val="0"/>
        </w:rPr>
        <w:t xml:space="preserve">2. REDEFINING SEAMANSHIP &amp; HUMAN-IN-THE-LOOP SAFETY</w:t>
      </w:r>
    </w:p>
    <w:p w:rsidR="00000000" w:rsidDel="00000000" w:rsidP="00000000" w:rsidRDefault="00000000" w:rsidRPr="00000000" w14:paraId="0000000A">
      <w:pPr>
        <w:rPr/>
      </w:pPr>
      <w:r w:rsidDel="00000000" w:rsidR="00000000" w:rsidRPr="00000000">
        <w:rPr>
          <w:rtl w:val="0"/>
        </w:rPr>
        <w:t xml:space="preserve">The integration of Maritime Autonomous Surface Ships (MASS) is a strategic imperative designed to maintain and exceed global safety standards through human-machine collaboration. By leveraging IMO Degree 1 and 2 technologies—providing decision-support and supervised autonomy—the industry systematically mitigates the cognitive and administrative fatigue that remains the primary driver of maritime casualties. These systems act as a digital "co-pilot," executing unsupervised routines such as auto-lookout while ensuring the human operator remains the final arbiter of complex navigational decisions.</w:t>
      </w:r>
    </w:p>
    <w:p w:rsidR="00000000" w:rsidDel="00000000" w:rsidP="00000000" w:rsidRDefault="00000000" w:rsidRPr="00000000" w14:paraId="0000000B">
      <w:pPr>
        <w:pStyle w:val="Heading5"/>
        <w:rPr/>
      </w:pPr>
      <w:bookmarkStart w:colFirst="0" w:colLast="0" w:name="_8am40nx26loe" w:id="4"/>
      <w:bookmarkEnd w:id="4"/>
      <w:r w:rsidDel="00000000" w:rsidR="00000000" w:rsidRPr="00000000">
        <w:rPr>
          <w:rtl w:val="0"/>
        </w:rPr>
        <w:t xml:space="preserve">Evolution of the Mariner’s Function</w:t>
      </w:r>
    </w:p>
    <w:p w:rsidR="00000000" w:rsidDel="00000000" w:rsidP="00000000" w:rsidRDefault="00000000" w:rsidRPr="00000000" w14:paraId="0000000C">
      <w:pPr>
        <w:rPr/>
      </w:pPr>
      <w:r w:rsidDel="00000000" w:rsidR="00000000" w:rsidRPr="00000000">
        <w:rPr>
          <w:rtl w:val="0"/>
        </w:rPr>
        <w:t xml:space="preserve">Feature,Traditional Seamanship,Autonomous Era Oversight</w:t>
      </w:r>
    </w:p>
    <w:p w:rsidR="00000000" w:rsidDel="00000000" w:rsidP="00000000" w:rsidRDefault="00000000" w:rsidRPr="00000000" w14:paraId="0000000D">
      <w:pPr>
        <w:rPr/>
      </w:pPr>
      <w:r w:rsidDel="00000000" w:rsidR="00000000" w:rsidRPr="00000000">
        <w:rPr>
          <w:rtl w:val="0"/>
        </w:rPr>
        <w:t xml:space="preserve">Primary Task,Manual execution of navigation and engine routines.,Systemic monitoring and validation of algorithmic decisions.</w:t>
      </w:r>
    </w:p>
    <w:p w:rsidR="00000000" w:rsidDel="00000000" w:rsidP="00000000" w:rsidRDefault="00000000" w:rsidRPr="00000000" w14:paraId="0000000E">
      <w:pPr>
        <w:rPr/>
      </w:pPr>
      <w:r w:rsidDel="00000000" w:rsidR="00000000" w:rsidRPr="00000000">
        <w:rPr>
          <w:rtl w:val="0"/>
        </w:rPr>
        <w:t xml:space="preserve">Decision Making,Based on physical lookouts and manual data plotting.,Data-driven diagnostics with AI-powered predictive behavior.</w:t>
      </w:r>
    </w:p>
    <w:p w:rsidR="00000000" w:rsidDel="00000000" w:rsidP="00000000" w:rsidRDefault="00000000" w:rsidRPr="00000000" w14:paraId="0000000F">
      <w:pPr>
        <w:rPr/>
      </w:pPr>
      <w:r w:rsidDel="00000000" w:rsidR="00000000" w:rsidRPr="00000000">
        <w:rPr>
          <w:rtl w:val="0"/>
        </w:rPr>
        <w:t xml:space="preserve">Workload Focus,High administrative and routine task burden.,"Management of ""edge-cases"" and high-level interventions."</w:t>
      </w:r>
    </w:p>
    <w:p w:rsidR="00000000" w:rsidDel="00000000" w:rsidP="00000000" w:rsidRDefault="00000000" w:rsidRPr="00000000" w14:paraId="00000010">
      <w:pPr>
        <w:rPr/>
      </w:pPr>
      <w:r w:rsidDel="00000000" w:rsidR="00000000" w:rsidRPr="00000000">
        <w:rPr>
          <w:rtl w:val="0"/>
        </w:rPr>
        <w:t xml:space="preserve">Functional Equivalence,Meets SOLAS Chapter I standards through presence.,Must meet or exceed  SOLAS Chapter I safety/environmental outcomes.</w:t>
      </w:r>
    </w:p>
    <w:p w:rsidR="00000000" w:rsidDel="00000000" w:rsidP="00000000" w:rsidRDefault="00000000" w:rsidRPr="00000000" w14:paraId="00000011">
      <w:pPr>
        <w:rPr/>
      </w:pPr>
      <w:r w:rsidDel="00000000" w:rsidR="00000000" w:rsidRPr="00000000">
        <w:rPr>
          <w:rtl w:val="0"/>
        </w:rPr>
        <w:t xml:space="preserve">Central to this transition is the  </w:t>
      </w:r>
      <w:r w:rsidDel="00000000" w:rsidR="00000000" w:rsidRPr="00000000">
        <w:rPr>
          <w:b w:val="1"/>
          <w:bCs w:val="1"/>
          <w:rtl w:val="0"/>
        </w:rPr>
        <w:t xml:space="preserve">"functional equivalence"</w:t>
      </w:r>
      <w:r w:rsidDel="00000000" w:rsidR="00000000" w:rsidRPr="00000000">
        <w:rPr>
          <w:rtl w:val="0"/>
        </w:rPr>
        <w:t xml:space="preserve">  principle. The non-mandatory MASS Code, which entered force on July 1, 2026, stipulates that autonomous systems must be certified to standards equal to or higher than conventional vessels. This regulatory framework will be further refined during the  </w:t>
      </w:r>
      <w:r w:rsidDel="00000000" w:rsidR="00000000" w:rsidRPr="00000000">
        <w:rPr>
          <w:b w:val="1"/>
          <w:bCs w:val="1"/>
          <w:rtl w:val="0"/>
        </w:rPr>
        <w:t xml:space="preserve">Experience Building Phase (EBP)</w:t>
      </w:r>
      <w:r w:rsidDel="00000000" w:rsidR="00000000" w:rsidRPr="00000000">
        <w:rPr>
          <w:rtl w:val="0"/>
        </w:rPr>
        <w:t xml:space="preserve"> , with the data collection framework set for finalization at  </w:t>
      </w:r>
      <w:r w:rsidDel="00000000" w:rsidR="00000000" w:rsidRPr="00000000">
        <w:rPr>
          <w:b w:val="1"/>
          <w:bCs w:val="1"/>
          <w:rtl w:val="0"/>
        </w:rPr>
        <w:t xml:space="preserve">MSC 112 in December 2026</w:t>
      </w:r>
      <w:r w:rsidDel="00000000" w:rsidR="00000000" w:rsidRPr="00000000">
        <w:rPr>
          <w:rtl w:val="0"/>
        </w:rPr>
        <w:t xml:space="preserve"> .</w:t>
      </w:r>
    </w:p>
    <w:p w:rsidR="00000000" w:rsidDel="00000000" w:rsidP="00000000" w:rsidRDefault="00000000" w:rsidRPr="00000000" w14:paraId="00000012">
      <w:pPr>
        <w:pStyle w:val="Heading4"/>
        <w:rPr/>
      </w:pPr>
      <w:bookmarkStart w:colFirst="0" w:colLast="0" w:name="_liclwgw9azp7" w:id="5"/>
      <w:bookmarkEnd w:id="5"/>
      <w:r w:rsidDel="00000000" w:rsidR="00000000" w:rsidRPr="00000000">
        <w:rPr>
          <w:rtl w:val="0"/>
        </w:rPr>
        <w:t xml:space="preserve">3. SHIFTING THE BRIDGE ASHORE (QUALITY OF LIFE)</w:t>
      </w:r>
    </w:p>
    <w:p w:rsidR="00000000" w:rsidDel="00000000" w:rsidP="00000000" w:rsidRDefault="00000000" w:rsidRPr="00000000" w14:paraId="00000013">
      <w:pPr>
        <w:rPr/>
      </w:pPr>
      <w:r w:rsidDel="00000000" w:rsidR="00000000" w:rsidRPr="00000000">
        <w:rPr>
          <w:rtl w:val="0"/>
        </w:rPr>
        <w:t xml:space="preserve">The relocation of the "operational nerve center" from the vessel to land-based facilities is a strategic maneuver to preserve maritime human capital. Remote Operations Centers (ROCs) and Fleet Operation Centers (FOCs) transform the seafaring profession from one of isolated rotations to a "sustainable engagement" model.Major global hubs are already operational. The  </w:t>
      </w:r>
      <w:r w:rsidDel="00000000" w:rsidR="00000000" w:rsidRPr="00000000">
        <w:rPr>
          <w:b w:val="1"/>
          <w:bCs w:val="1"/>
          <w:rtl w:val="0"/>
        </w:rPr>
        <w:t xml:space="preserve">Massterly ROC in Horten</w:t>
      </w:r>
      <w:r w:rsidDel="00000000" w:rsidR="00000000" w:rsidRPr="00000000">
        <w:rPr>
          <w:rtl w:val="0"/>
        </w:rPr>
        <w:t xml:space="preserve">  serves as a centralized node for uncrewed coastal traffic, while Japan’s  </w:t>
      </w:r>
      <w:r w:rsidDel="00000000" w:rsidR="00000000" w:rsidRPr="00000000">
        <w:rPr>
          <w:b w:val="1"/>
          <w:bCs w:val="1"/>
          <w:rtl w:val="0"/>
        </w:rPr>
        <w:t xml:space="preserve">MEGURI2040</w:t>
      </w:r>
      <w:r w:rsidDel="00000000" w:rsidR="00000000" w:rsidRPr="00000000">
        <w:rPr>
          <w:rtl w:val="0"/>
        </w:rPr>
        <w:t xml:space="preserve">  program has pioneered a redundant dual-facility system. This includes a permanent center operated by  </w:t>
      </w:r>
      <w:r w:rsidDel="00000000" w:rsidR="00000000" w:rsidRPr="00000000">
        <w:rPr>
          <w:b w:val="1"/>
          <w:bCs w:val="1"/>
          <w:rtl w:val="0"/>
        </w:rPr>
        <w:t xml:space="preserve">Furuno in Nishinomiya</w:t>
      </w:r>
      <w:r w:rsidDel="00000000" w:rsidR="00000000" w:rsidRPr="00000000">
        <w:rPr>
          <w:rtl w:val="0"/>
        </w:rPr>
        <w:t xml:space="preserve">  and a unique  </w:t>
      </w:r>
      <w:r w:rsidDel="00000000" w:rsidR="00000000" w:rsidRPr="00000000">
        <w:rPr>
          <w:b w:val="1"/>
          <w:bCs w:val="1"/>
          <w:rtl w:val="0"/>
        </w:rPr>
        <w:t xml:space="preserve">mobile trailer-type FOC developed by Japan Radio Co.</w:t>
      </w:r>
      <w:r w:rsidDel="00000000" w:rsidR="00000000" w:rsidRPr="00000000">
        <w:rPr>
          <w:rtl w:val="0"/>
        </w:rPr>
        <w:t xml:space="preserve">  This mobile unit provides critical resiliency, allowing remote support to be towed to safe locations during natural disasters or power outages, ensuring that the fleet’s "digital backbone" never falters.This shift resolves the primary recruitment deterrents identified in the  </w:t>
      </w:r>
      <w:r w:rsidDel="00000000" w:rsidR="00000000" w:rsidRPr="00000000">
        <w:rPr>
          <w:i w:val="1"/>
          <w:iCs w:val="1"/>
          <w:rtl w:val="0"/>
        </w:rPr>
        <w:t xml:space="preserve">Seafarer Workforce Report 2026</w:t>
      </w:r>
      <w:r w:rsidDel="00000000" w:rsidR="00000000" w:rsidRPr="00000000">
        <w:rPr>
          <w:rtl w:val="0"/>
        </w:rPr>
        <w:t xml:space="preserve"> : long-term family separation and onboard fatigue. The transition to a  </w:t>
      </w:r>
      <w:r w:rsidDel="00000000" w:rsidR="00000000" w:rsidRPr="00000000">
        <w:rPr>
          <w:b w:val="1"/>
          <w:bCs w:val="1"/>
          <w:rtl w:val="0"/>
        </w:rPr>
        <w:t xml:space="preserve">"12-hour watch and going home"</w:t>
      </w:r>
      <w:r w:rsidDel="00000000" w:rsidR="00000000" w:rsidRPr="00000000">
        <w:rPr>
          <w:rtl w:val="0"/>
        </w:rPr>
        <w:t xml:space="preserve">  paradigm allows the industry to compete for talent against land-based technical sectors.</w:t>
      </w:r>
    </w:p>
    <w:p w:rsidR="00000000" w:rsidDel="00000000" w:rsidP="00000000" w:rsidRDefault="00000000" w:rsidRPr="00000000" w14:paraId="00000014">
      <w:pPr>
        <w:pStyle w:val="Heading5"/>
        <w:rPr>
          <w:i w:val="1"/>
          <w:iCs w:val="1"/>
        </w:rPr>
      </w:pPr>
      <w:bookmarkStart w:colFirst="0" w:colLast="0" w:name="_b8c8lojtck9s" w:id="6"/>
      <w:bookmarkEnd w:id="6"/>
      <w:r w:rsidDel="00000000" w:rsidR="00000000" w:rsidRPr="00000000">
        <w:rPr>
          <w:rtl w:val="0"/>
        </w:rPr>
        <w:t xml:space="preserve">Case Study:  </w:t>
      </w:r>
      <w:r w:rsidDel="00000000" w:rsidR="00000000" w:rsidRPr="00000000">
        <w:rPr>
          <w:i w:val="1"/>
          <w:iCs w:val="1"/>
          <w:rtl w:val="0"/>
        </w:rPr>
        <w:t xml:space="preserve">Yara Birkeland</w:t>
      </w:r>
    </w:p>
    <w:p w:rsidR="00000000" w:rsidDel="00000000" w:rsidP="00000000" w:rsidRDefault="00000000" w:rsidRPr="00000000" w14:paraId="00000015">
      <w:pPr>
        <w:rPr/>
      </w:pPr>
      <w:r w:rsidDel="00000000" w:rsidR="00000000" w:rsidRPr="00000000">
        <w:rPr>
          <w:rtl w:val="0"/>
        </w:rPr>
        <w:t xml:space="preserve">The  </w:t>
      </w:r>
      <w:r w:rsidDel="00000000" w:rsidR="00000000" w:rsidRPr="00000000">
        <w:rPr>
          <w:i w:val="1"/>
          <w:iCs w:val="1"/>
          <w:rtl w:val="0"/>
        </w:rPr>
        <w:t xml:space="preserve">Yara Birkeland</w:t>
      </w:r>
      <w:r w:rsidDel="00000000" w:rsidR="00000000" w:rsidRPr="00000000">
        <w:rPr>
          <w:rtl w:val="0"/>
        </w:rPr>
        <w:t xml:space="preserve"> , the world’s first fully electric container feeder, provides the roadmap for this transition:</w:t>
      </w:r>
    </w:p>
    <w:p w:rsidR="00000000" w:rsidDel="00000000" w:rsidP="00000000" w:rsidRDefault="00000000" w:rsidRPr="00000000" w14:paraId="00000016">
      <w:pPr>
        <w:numPr>
          <w:ilvl w:val="0"/>
          <w:numId w:val="1"/>
        </w:numPr>
        <w:ind w:left="720" w:hanging="360"/>
        <w:rPr>
          <w:u w:val="none"/>
        </w:rPr>
      </w:pPr>
      <w:r w:rsidDel="00000000" w:rsidR="00000000" w:rsidRPr="00000000">
        <w:rPr>
          <w:b w:val="1"/>
          <w:bCs w:val="1"/>
          <w:rtl w:val="0"/>
        </w:rPr>
        <w:t xml:space="preserve">2022–2024:</w:t>
      </w:r>
      <w:r w:rsidDel="00000000" w:rsidR="00000000" w:rsidRPr="00000000">
        <w:rPr>
          <w:rtl w:val="0"/>
        </w:rPr>
        <w:t xml:space="preserve">  Completed over 175 commercial voyages with a three-person crew to validate automated mooring and charging.</w:t>
      </w:r>
    </w:p>
    <w:p w:rsidR="00000000" w:rsidDel="00000000" w:rsidP="00000000" w:rsidRDefault="00000000" w:rsidRPr="00000000" w14:paraId="00000017">
      <w:pPr>
        <w:numPr>
          <w:ilvl w:val="0"/>
          <w:numId w:val="1"/>
        </w:numPr>
        <w:ind w:left="720" w:hanging="360"/>
        <w:rPr>
          <w:u w:val="none"/>
        </w:rPr>
      </w:pPr>
      <w:r w:rsidDel="00000000" w:rsidR="00000000" w:rsidRPr="00000000">
        <w:rPr>
          <w:b w:val="1"/>
          <w:bCs w:val="1"/>
          <w:rtl w:val="0"/>
        </w:rPr>
        <w:t xml:space="preserve">2025–2026:</w:t>
      </w:r>
      <w:r w:rsidDel="00000000" w:rsidR="00000000" w:rsidRPr="00000000">
        <w:rPr>
          <w:rtl w:val="0"/>
        </w:rPr>
        <w:t xml:space="preserve">  Full transition to remote monitoring from the Horten ROC, demonstrating the commercial viability of uncrewed short-sea shipping.Relocating these roles to the shore ensures that veteran expertise remains active within the industry’s workforce.</w:t>
      </w:r>
    </w:p>
    <w:p w:rsidR="00000000" w:rsidDel="00000000" w:rsidP="00000000" w:rsidRDefault="00000000" w:rsidRPr="00000000" w14:paraId="00000018">
      <w:pPr>
        <w:pStyle w:val="Heading4"/>
        <w:rPr/>
      </w:pPr>
      <w:bookmarkStart w:colFirst="0" w:colLast="0" w:name="_uaecf1b7p8id" w:id="7"/>
      <w:bookmarkEnd w:id="7"/>
      <w:r w:rsidDel="00000000" w:rsidR="00000000" w:rsidRPr="00000000">
        <w:rPr>
          <w:rtl w:val="0"/>
        </w:rPr>
        <w:t xml:space="preserve">4. PRESERVING EXPERIENCE &amp; CAREER LONGEVITY</w:t>
      </w:r>
    </w:p>
    <w:p w:rsidR="00000000" w:rsidDel="00000000" w:rsidP="00000000" w:rsidRDefault="00000000" w:rsidRPr="00000000" w14:paraId="00000019">
      <w:pPr>
        <w:rPr/>
      </w:pPr>
      <w:r w:rsidDel="00000000" w:rsidR="00000000" w:rsidRPr="00000000">
        <w:rPr>
          <w:rtl w:val="0"/>
        </w:rPr>
        <w:t xml:space="preserve">Technology is the ultimate safeguard against the "brain drain" of senior officers. By creating shoreside avenues for contribution, we prevent the loss of "maritime wisdom" from Masters and Chief Engineers who find sea rotations physically impractical.However, a pragmatic Master Mariner knows that digital systems cannot replace the diagnostic intuition of an experienced engineer. Senior officers in ROCs are essential for identifying  </w:t>
      </w:r>
      <w:r w:rsidDel="00000000" w:rsidR="00000000" w:rsidRPr="00000000">
        <w:rPr>
          <w:b w:val="1"/>
          <w:bCs w:val="1"/>
          <w:rtl w:val="0"/>
        </w:rPr>
        <w:t xml:space="preserve">"complex chains of failure"</w:t>
      </w:r>
      <w:r w:rsidDel="00000000" w:rsidR="00000000" w:rsidRPr="00000000">
        <w:rPr>
          <w:rtl w:val="0"/>
        </w:rPr>
        <w:t xml:space="preserve"> —such as subtle fuel pump seal leaks or machinery wear—that remote sensors may detect but require veteran experience to contextualize and remediate.</w:t>
      </w:r>
    </w:p>
    <w:p w:rsidR="00000000" w:rsidDel="00000000" w:rsidP="00000000" w:rsidRDefault="00000000" w:rsidRPr="00000000" w14:paraId="0000001A">
      <w:pPr>
        <w:pStyle w:val="Heading5"/>
        <w:rPr/>
      </w:pPr>
      <w:bookmarkStart w:colFirst="0" w:colLast="0" w:name="_vwo7ewb1cti2" w:id="8"/>
      <w:bookmarkEnd w:id="8"/>
      <w:r w:rsidDel="00000000" w:rsidR="00000000" w:rsidRPr="00000000">
        <w:rPr>
          <w:rtl w:val="0"/>
        </w:rPr>
        <w:t xml:space="preserve">Emerging Mentorship and Advisory Roles</w:t>
      </w:r>
    </w:p>
    <w:p w:rsidR="00000000" w:rsidDel="00000000" w:rsidP="00000000" w:rsidRDefault="00000000" w:rsidRPr="00000000" w14:paraId="0000001B">
      <w:pPr>
        <w:numPr>
          <w:ilvl w:val="0"/>
          <w:numId w:val="2"/>
        </w:numPr>
        <w:ind w:left="720" w:hanging="360"/>
        <w:rPr>
          <w:u w:val="none"/>
        </w:rPr>
      </w:pPr>
      <w:r w:rsidDel="00000000" w:rsidR="00000000" w:rsidRPr="00000000">
        <w:rPr>
          <w:b w:val="1"/>
          <w:bCs w:val="1"/>
          <w:rtl w:val="0"/>
        </w:rPr>
        <w:t xml:space="preserve">Simulation Instructors:</w:t>
      </w:r>
      <w:r w:rsidDel="00000000" w:rsidR="00000000" w:rsidRPr="00000000">
        <w:rPr>
          <w:rtl w:val="0"/>
        </w:rPr>
        <w:t xml:space="preserve">  Training the next generation of remote operators using real-world telemetry and edge-case scenarios.</w:t>
      </w:r>
    </w:p>
    <w:p w:rsidR="00000000" w:rsidDel="00000000" w:rsidP="00000000" w:rsidRDefault="00000000" w:rsidRPr="00000000" w14:paraId="0000001C">
      <w:pPr>
        <w:numPr>
          <w:ilvl w:val="0"/>
          <w:numId w:val="2"/>
        </w:numPr>
        <w:ind w:left="720" w:hanging="360"/>
        <w:rPr>
          <w:u w:val="none"/>
        </w:rPr>
      </w:pPr>
      <w:r w:rsidDel="00000000" w:rsidR="00000000" w:rsidRPr="00000000">
        <w:rPr>
          <w:b w:val="1"/>
          <w:bCs w:val="1"/>
          <w:rtl w:val="0"/>
        </w:rPr>
        <w:t xml:space="preserve">Casualty Response Advisors:</w:t>
      </w:r>
      <w:r w:rsidDel="00000000" w:rsidR="00000000" w:rsidRPr="00000000">
        <w:rPr>
          <w:rtl w:val="0"/>
        </w:rPr>
        <w:t xml:space="preserve">  Providing high-level strategic guidance during offshore emergencies, bridging the gap between land-based emergency services and the vessel.</w:t>
      </w:r>
    </w:p>
    <w:p w:rsidR="00000000" w:rsidDel="00000000" w:rsidP="00000000" w:rsidRDefault="00000000" w:rsidRPr="00000000" w14:paraId="0000001D">
      <w:pPr>
        <w:numPr>
          <w:ilvl w:val="0"/>
          <w:numId w:val="2"/>
        </w:numPr>
        <w:ind w:left="720" w:hanging="360"/>
        <w:rPr>
          <w:u w:val="none"/>
        </w:rPr>
      </w:pPr>
      <w:r w:rsidDel="00000000" w:rsidR="00000000" w:rsidRPr="00000000">
        <w:rPr>
          <w:b w:val="1"/>
          <w:bCs w:val="1"/>
          <w:rtl w:val="0"/>
        </w:rPr>
        <w:t xml:space="preserve">System Evaluators:</w:t>
      </w:r>
      <w:r w:rsidDel="00000000" w:rsidR="00000000" w:rsidRPr="00000000">
        <w:rPr>
          <w:rtl w:val="0"/>
        </w:rPr>
        <w:t xml:space="preserve">  Collaborating with technology vendors to refine AI algorithms using "master mariner" intuition to ensure AI behavior aligns with practical seamanship.</w:t>
      </w:r>
    </w:p>
    <w:p w:rsidR="00000000" w:rsidDel="00000000" w:rsidP="00000000" w:rsidRDefault="00000000" w:rsidRPr="00000000" w14:paraId="0000001E">
      <w:pPr>
        <w:numPr>
          <w:ilvl w:val="0"/>
          <w:numId w:val="2"/>
        </w:numPr>
        <w:ind w:left="720" w:hanging="360"/>
        <w:rPr>
          <w:u w:val="none"/>
        </w:rPr>
      </w:pPr>
      <w:r w:rsidDel="00000000" w:rsidR="00000000" w:rsidRPr="00000000">
        <w:rPr>
          <w:b w:val="1"/>
          <w:bCs w:val="1"/>
          <w:rtl w:val="0"/>
        </w:rPr>
        <w:t xml:space="preserve">Vessel Managers:</w:t>
      </w:r>
      <w:r w:rsidDel="00000000" w:rsidR="00000000" w:rsidRPr="00000000">
        <w:rPr>
          <w:rtl w:val="0"/>
        </w:rPr>
        <w:t xml:space="preserve">  Overseeing fleet-wide health and maintenance using advanced remote diagnostic tools.This transition from physical presence to sustainable shoreside management ensures that the industry's most valuable asset—experience—is preserved for the safety of the entire fleet.</w:t>
      </w:r>
    </w:p>
    <w:p w:rsidR="00000000" w:rsidDel="00000000" w:rsidP="00000000" w:rsidRDefault="00000000" w:rsidRPr="00000000" w14:paraId="0000001F">
      <w:pPr>
        <w:pStyle w:val="Heading4"/>
        <w:rPr/>
      </w:pPr>
      <w:bookmarkStart w:colFirst="0" w:colLast="0" w:name="_b67tgmrkv72v" w:id="9"/>
      <w:bookmarkEnd w:id="9"/>
      <w:r w:rsidDel="00000000" w:rsidR="00000000" w:rsidRPr="00000000">
        <w:rPr>
          <w:rtl w:val="0"/>
        </w:rPr>
        <w:t xml:space="preserve">5. SAFETY MITIGATION &amp; THE "SEND THE MACHINE" PRINCIPLE</w:t>
      </w:r>
    </w:p>
    <w:p w:rsidR="00000000" w:rsidDel="00000000" w:rsidP="00000000" w:rsidRDefault="00000000" w:rsidRPr="00000000" w14:paraId="00000020">
      <w:pPr>
        <w:rPr/>
      </w:pPr>
      <w:r w:rsidDel="00000000" w:rsidR="00000000" w:rsidRPr="00000000">
        <w:rPr>
          <w:rtl w:val="0"/>
        </w:rPr>
        <w:t xml:space="preserve">The ethical imperative of autonomy is the removal of humans from "Dull, Dirty, and Dangerous" (DDD) operations. The "Send the Machine" principle is exemplified by the  </w:t>
      </w:r>
      <w:r w:rsidDel="00000000" w:rsidR="00000000" w:rsidRPr="00000000">
        <w:rPr>
          <w:b w:val="1"/>
          <w:bCs w:val="1"/>
          <w:rtl w:val="0"/>
        </w:rPr>
        <w:t xml:space="preserve">Reach Remote 1</w:t>
      </w:r>
      <w:r w:rsidDel="00000000" w:rsidR="00000000" w:rsidRPr="00000000">
        <w:rPr>
          <w:rtl w:val="0"/>
        </w:rPr>
        <w:t xml:space="preserve"> , an uncrewed surface vessel (USV) certified for subsea surveys and mine countermeasures. By deploying USVs, the industry eliminates human exposure to high-risk offshore zones and hazardous environments.</w:t>
      </w:r>
    </w:p>
    <w:p w:rsidR="00000000" w:rsidDel="00000000" w:rsidP="00000000" w:rsidRDefault="00000000" w:rsidRPr="00000000" w14:paraId="00000021">
      <w:pPr>
        <w:pStyle w:val="Heading5"/>
        <w:rPr/>
      </w:pPr>
      <w:bookmarkStart w:colFirst="0" w:colLast="0" w:name="_dqffxh52tz5g" w:id="10"/>
      <w:bookmarkEnd w:id="10"/>
      <w:r w:rsidDel="00000000" w:rsidR="00000000" w:rsidRPr="00000000">
        <w:rPr>
          <w:rtl w:val="0"/>
        </w:rPr>
        <w:t xml:space="preserve">The Search and Rescue (SAR) Paradox</w:t>
      </w:r>
    </w:p>
    <w:p w:rsidR="00000000" w:rsidDel="00000000" w:rsidP="00000000" w:rsidRDefault="00000000" w:rsidRPr="00000000" w14:paraId="00000022">
      <w:pPr>
        <w:rPr/>
      </w:pPr>
      <w:r w:rsidDel="00000000" w:rsidR="00000000" w:rsidRPr="00000000">
        <w:rPr>
          <w:rtl w:val="0"/>
        </w:rPr>
        <w:t xml:space="preserve">While Degree 3 and 4 vessels lack physical rescue crews, they are not exempt from international obligations. The  </w:t>
      </w:r>
      <w:r w:rsidDel="00000000" w:rsidR="00000000" w:rsidRPr="00000000">
        <w:rPr>
          <w:b w:val="1"/>
          <w:bCs w:val="1"/>
          <w:rtl w:val="0"/>
        </w:rPr>
        <w:t xml:space="preserve">International Maritime Rescue Federation (IMRF)</w:t>
      </w:r>
      <w:r w:rsidDel="00000000" w:rsidR="00000000" w:rsidRPr="00000000">
        <w:rPr>
          <w:rtl w:val="0"/>
        </w:rPr>
        <w:t xml:space="preserve">  successfully intervened in the drafting of  </w:t>
      </w:r>
      <w:r w:rsidDel="00000000" w:rsidR="00000000" w:rsidRPr="00000000">
        <w:rPr>
          <w:b w:val="1"/>
          <w:bCs w:val="1"/>
          <w:rtl w:val="0"/>
        </w:rPr>
        <w:t xml:space="preserve">Chapter 21 of the MASS Code</w:t>
      </w:r>
      <w:r w:rsidDel="00000000" w:rsidR="00000000" w:rsidRPr="00000000">
        <w:rPr>
          <w:rtl w:val="0"/>
        </w:rPr>
        <w:t xml:space="preserve">  to ensure autonomous vessels uphold  </w:t>
      </w:r>
      <w:r w:rsidDel="00000000" w:rsidR="00000000" w:rsidRPr="00000000">
        <w:rPr>
          <w:b w:val="1"/>
          <w:bCs w:val="1"/>
          <w:rtl w:val="0"/>
        </w:rPr>
        <w:t xml:space="preserve">UNCLOS Article 98</w:t>
      </w:r>
      <w:r w:rsidDel="00000000" w:rsidR="00000000" w:rsidRPr="00000000">
        <w:rPr>
          <w:rtl w:val="0"/>
        </w:rPr>
        <w:t xml:space="preserve">  duties. These vessels act as localized sensor arrays and communication hubs, utilizing LiDAR and thermal vision to detect survivors and provide a visual track for coastal authorities until crewed assets arrive.</w:t>
      </w:r>
    </w:p>
    <w:p w:rsidR="00000000" w:rsidDel="00000000" w:rsidP="00000000" w:rsidRDefault="00000000" w:rsidRPr="00000000" w14:paraId="00000023">
      <w:pPr>
        <w:pStyle w:val="Heading5"/>
        <w:rPr/>
      </w:pPr>
      <w:bookmarkStart w:colFirst="0" w:colLast="0" w:name="_jb8u8vfqx75f" w:id="11"/>
      <w:bookmarkEnd w:id="11"/>
      <w:r w:rsidDel="00000000" w:rsidR="00000000" w:rsidRPr="00000000">
        <w:rPr>
          <w:rtl w:val="0"/>
        </w:rPr>
        <w:t xml:space="preserve">GNSS Resilience and Electronic Warfare</w:t>
      </w:r>
    </w:p>
    <w:p w:rsidR="00000000" w:rsidDel="00000000" w:rsidP="00000000" w:rsidRDefault="00000000" w:rsidRPr="00000000" w14:paraId="00000024">
      <w:pPr>
        <w:rPr/>
      </w:pPr>
      <w:r w:rsidDel="00000000" w:rsidR="00000000" w:rsidRPr="00000000">
        <w:rPr>
          <w:rtl w:val="0"/>
        </w:rPr>
        <w:t xml:space="preserve">In an era of GPS spoofing and jamming, systemic resilience is paramount.  </w:t>
      </w:r>
      <w:r w:rsidDel="00000000" w:rsidR="00000000" w:rsidRPr="00000000">
        <w:rPr>
          <w:b w:val="1"/>
          <w:bCs w:val="1"/>
          <w:rtl w:val="0"/>
        </w:rPr>
        <w:t xml:space="preserve">VEINLAND’s SAJO-Light</w:t>
      </w:r>
      <w:r w:rsidDel="00000000" w:rsidR="00000000" w:rsidRPr="00000000">
        <w:rPr>
          <w:rtl w:val="0"/>
        </w:rPr>
        <w:t xml:space="preserve">  gateway provides a multi-layered monitoring solution, evaluating GNSS signal quality for anomalies. By detecting plausible but false spoofed data early, these systems prevent the uncontrolled distribution of manipulated coordinates within the onboard network, maintaining navigation integrity even in geopolitically sensitive areas.</w:t>
      </w:r>
    </w:p>
    <w:p w:rsidR="00000000" w:rsidDel="00000000" w:rsidP="00000000" w:rsidRDefault="00000000" w:rsidRPr="00000000" w14:paraId="00000025">
      <w:pPr>
        <w:pStyle w:val="Heading4"/>
        <w:rPr/>
      </w:pPr>
      <w:bookmarkStart w:colFirst="0" w:colLast="0" w:name="_brm0ej1ctlu" w:id="12"/>
      <w:bookmarkEnd w:id="12"/>
      <w:r w:rsidDel="00000000" w:rsidR="00000000" w:rsidRPr="00000000">
        <w:rPr>
          <w:rtl w:val="0"/>
        </w:rPr>
        <w:t xml:space="preserve">6. NEW CAREERS &amp; TRANSFERABLE DIGITAL SKILLS</w:t>
      </w:r>
    </w:p>
    <w:p w:rsidR="00000000" w:rsidDel="00000000" w:rsidP="00000000" w:rsidRDefault="00000000" w:rsidRPr="00000000" w14:paraId="00000026">
      <w:pPr>
        <w:rPr/>
      </w:pPr>
      <w:r w:rsidDel="00000000" w:rsidR="00000000" w:rsidRPr="00000000">
        <w:rPr>
          <w:rtl w:val="0"/>
        </w:rPr>
        <w:t xml:space="preserve">The professionalization of the "Digital Mariner" represents an elevation of the profession’s economic standing. With the  </w:t>
      </w:r>
      <w:r w:rsidDel="00000000" w:rsidR="00000000" w:rsidRPr="00000000">
        <w:rPr>
          <w:b w:val="1"/>
          <w:bCs w:val="1"/>
          <w:rtl w:val="0"/>
        </w:rPr>
        <w:t xml:space="preserve">VHF Data Exchange System (VDES)</w:t>
      </w:r>
      <w:r w:rsidDel="00000000" w:rsidR="00000000" w:rsidRPr="00000000">
        <w:rPr>
          <w:rtl w:val="0"/>
        </w:rPr>
        <w:t xml:space="preserve">  set to enter force on  </w:t>
      </w:r>
      <w:r w:rsidDel="00000000" w:rsidR="00000000" w:rsidRPr="00000000">
        <w:rPr>
          <w:b w:val="1"/>
          <w:bCs w:val="1"/>
          <w:rtl w:val="0"/>
        </w:rPr>
        <w:t xml:space="preserve">January 1, 2028</w:t>
      </w:r>
      <w:r w:rsidDel="00000000" w:rsidR="00000000" w:rsidRPr="00000000">
        <w:rPr>
          <w:rtl w:val="0"/>
        </w:rPr>
        <w:t xml:space="preserve"> , a new high-speed digital backbone will demand seafarers who are as proficient in data packets as they are in hull integrity.</w:t>
      </w:r>
    </w:p>
    <w:p w:rsidR="00000000" w:rsidDel="00000000" w:rsidP="00000000" w:rsidRDefault="00000000" w:rsidRPr="00000000" w14:paraId="00000027">
      <w:pPr>
        <w:pStyle w:val="Heading5"/>
        <w:rPr/>
      </w:pPr>
      <w:bookmarkStart w:colFirst="0" w:colLast="0" w:name="_be8etia2exp8" w:id="13"/>
      <w:bookmarkEnd w:id="13"/>
      <w:r w:rsidDel="00000000" w:rsidR="00000000" w:rsidRPr="00000000">
        <w:rPr>
          <w:rtl w:val="0"/>
        </w:rPr>
        <w:t xml:space="preserve">Catalog of Emerging Maritime Roles</w:t>
      </w:r>
    </w:p>
    <w:p w:rsidR="00000000" w:rsidDel="00000000" w:rsidP="00000000" w:rsidRDefault="00000000" w:rsidRPr="00000000" w14:paraId="00000028">
      <w:pPr>
        <w:numPr>
          <w:ilvl w:val="0"/>
          <w:numId w:val="3"/>
        </w:numPr>
        <w:ind w:left="720" w:hanging="360"/>
        <w:rPr>
          <w:u w:val="none"/>
        </w:rPr>
      </w:pPr>
      <w:r w:rsidDel="00000000" w:rsidR="00000000" w:rsidRPr="00000000">
        <w:rPr>
          <w:b w:val="1"/>
          <w:bCs w:val="1"/>
          <w:rtl w:val="0"/>
        </w:rPr>
        <w:t xml:space="preserve">Remote Masters:</w:t>
      </w:r>
      <w:r w:rsidDel="00000000" w:rsidR="00000000" w:rsidRPr="00000000">
        <w:rPr>
          <w:rtl w:val="0"/>
        </w:rPr>
        <w:t xml:space="preserve">  Licensed officers commanding vessels from ROCs, requiring advanced situational awareness and remote-link management.</w:t>
      </w:r>
    </w:p>
    <w:p w:rsidR="00000000" w:rsidDel="00000000" w:rsidP="00000000" w:rsidRDefault="00000000" w:rsidRPr="00000000" w14:paraId="00000029">
      <w:pPr>
        <w:numPr>
          <w:ilvl w:val="0"/>
          <w:numId w:val="3"/>
        </w:numPr>
        <w:ind w:left="720" w:hanging="360"/>
        <w:rPr>
          <w:u w:val="none"/>
        </w:rPr>
      </w:pPr>
      <w:r w:rsidDel="00000000" w:rsidR="00000000" w:rsidRPr="00000000">
        <w:rPr>
          <w:b w:val="1"/>
          <w:bCs w:val="1"/>
          <w:rtl w:val="0"/>
        </w:rPr>
        <w:t xml:space="preserve">Fleet Operations Specialists:</w:t>
      </w:r>
      <w:r w:rsidDel="00000000" w:rsidR="00000000" w:rsidRPr="00000000">
        <w:rPr>
          <w:rtl w:val="0"/>
        </w:rPr>
        <w:t xml:space="preserve">  Optimizing the logistics and technical performance of multiple autonomous hulls simultaneously.</w:t>
      </w:r>
    </w:p>
    <w:p w:rsidR="00000000" w:rsidDel="00000000" w:rsidP="00000000" w:rsidRDefault="00000000" w:rsidRPr="00000000" w14:paraId="0000002A">
      <w:pPr>
        <w:numPr>
          <w:ilvl w:val="0"/>
          <w:numId w:val="3"/>
        </w:numPr>
        <w:ind w:left="720" w:hanging="360"/>
        <w:rPr>
          <w:u w:val="none"/>
        </w:rPr>
      </w:pPr>
      <w:r w:rsidDel="00000000" w:rsidR="00000000" w:rsidRPr="00000000">
        <w:rPr>
          <w:b w:val="1"/>
          <w:bCs w:val="1"/>
          <w:rtl w:val="0"/>
        </w:rPr>
        <w:t xml:space="preserve">Systems Assurance Officers:</w:t>
      </w:r>
      <w:r w:rsidDel="00000000" w:rsidR="00000000" w:rsidRPr="00000000">
        <w:rPr>
          <w:rtl w:val="0"/>
        </w:rPr>
        <w:t xml:space="preserve">  Experts in software diagnostics and machinery health, ensuring onboard algorithms perform within strict safety parameters.</w:t>
      </w:r>
    </w:p>
    <w:p w:rsidR="00000000" w:rsidDel="00000000" w:rsidP="00000000" w:rsidRDefault="00000000" w:rsidRPr="00000000" w14:paraId="0000002B">
      <w:pPr>
        <w:numPr>
          <w:ilvl w:val="0"/>
          <w:numId w:val="3"/>
        </w:numPr>
        <w:ind w:left="720" w:hanging="360"/>
        <w:rPr>
          <w:u w:val="none"/>
        </w:rPr>
      </w:pPr>
      <w:r w:rsidDel="00000000" w:rsidR="00000000" w:rsidRPr="00000000">
        <w:rPr>
          <w:b w:val="1"/>
          <w:bCs w:val="1"/>
          <w:rtl w:val="0"/>
        </w:rPr>
        <w:t xml:space="preserve">Cybersecurity Specialists:</w:t>
      </w:r>
      <w:r w:rsidDel="00000000" w:rsidR="00000000" w:rsidRPr="00000000">
        <w:rPr>
          <w:rtl w:val="0"/>
        </w:rPr>
        <w:t xml:space="preserve">  Focused on ship-to-shore links and mandatory compliance with  </w:t>
      </w:r>
      <w:r w:rsidDel="00000000" w:rsidR="00000000" w:rsidRPr="00000000">
        <w:rPr>
          <w:b w:val="1"/>
          <w:bCs w:val="1"/>
          <w:rtl w:val="0"/>
        </w:rPr>
        <w:t xml:space="preserve">IACS UR E26 and E27</w:t>
      </w:r>
      <w:r w:rsidDel="00000000" w:rsidR="00000000" w:rsidRPr="00000000">
        <w:rPr>
          <w:rtl w:val="0"/>
        </w:rPr>
        <w:t xml:space="preserve">  (mandatory for newbuilds since July 2024).</w:t>
      </w:r>
    </w:p>
    <w:p w:rsidR="00000000" w:rsidDel="00000000" w:rsidP="00000000" w:rsidRDefault="00000000" w:rsidRPr="00000000" w14:paraId="0000002C">
      <w:pPr>
        <w:numPr>
          <w:ilvl w:val="0"/>
          <w:numId w:val="3"/>
        </w:numPr>
        <w:ind w:left="720" w:hanging="360"/>
        <w:rPr>
          <w:u w:val="none"/>
        </w:rPr>
      </w:pPr>
      <w:r w:rsidDel="00000000" w:rsidR="00000000" w:rsidRPr="00000000">
        <w:rPr>
          <w:b w:val="1"/>
          <w:bCs w:val="1"/>
          <w:rtl w:val="0"/>
        </w:rPr>
        <w:t xml:space="preserve">Navigation Integrity Officers:</w:t>
      </w:r>
      <w:r w:rsidDel="00000000" w:rsidR="00000000" w:rsidRPr="00000000">
        <w:rPr>
          <w:rtl w:val="0"/>
        </w:rPr>
        <w:t xml:space="preserve">  Validating multi-sensor positioning data—including  </w:t>
      </w:r>
      <w:r w:rsidDel="00000000" w:rsidR="00000000" w:rsidRPr="00000000">
        <w:rPr>
          <w:b w:val="1"/>
          <w:bCs w:val="1"/>
          <w:rtl w:val="0"/>
        </w:rPr>
        <w:t xml:space="preserve">Inertial Navigation and Radar Matching</w:t>
      </w:r>
      <w:r w:rsidDel="00000000" w:rsidR="00000000" w:rsidRPr="00000000">
        <w:rPr>
          <w:rtl w:val="0"/>
        </w:rPr>
        <w:t xml:space="preserve"> —to counter GNSS interference and electronic warfare.The transferable value of these skills is immense. A mariner trained in the cyber-resilience and systems engineering of a global fleet becomes a highly competitive asset in the broader digital economy. The future of the seafaring profession is not one of obsolescence, but of professional elevation into a sophisticated, tech-augmented career path.</w:t>
      </w:r>
    </w:p>
    <w:p w:rsidR="00000000" w:rsidDel="00000000" w:rsidP="00000000" w:rsidRDefault="00000000" w:rsidRPr="00000000" w14:paraId="0000002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